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307CE" w14:textId="12BDBCB9" w:rsidR="00E260CD" w:rsidRDefault="001C5CF5" w:rsidP="00E260CD">
      <w:pPr>
        <w:tabs>
          <w:tab w:val="center" w:pos="5320"/>
          <w:tab w:val="right" w:pos="10640"/>
        </w:tabs>
        <w:rPr>
          <w:rFonts w:ascii="Omnes SemiBold" w:hAnsi="Omnes SemiBold"/>
          <w:color w:val="000000"/>
          <w:sz w:val="24"/>
          <w:szCs w:val="24"/>
          <w:shd w:val="clear" w:color="auto" w:fill="FFFFFF"/>
        </w:rPr>
      </w:pPr>
      <w:r>
        <w:rPr>
          <w:rFonts w:ascii="Omnes SemiBold" w:hAnsi="Omnes SemiBold"/>
          <w:noProof/>
          <w:color w:val="000000"/>
          <w:sz w:val="24"/>
          <w:szCs w:val="24"/>
          <w:shd w:val="clear" w:color="auto" w:fill="FFFFFF"/>
        </w:rPr>
        <w:drawing>
          <wp:anchor distT="0" distB="0" distL="114300" distR="114300" simplePos="0" relativeHeight="251666432" behindDoc="1" locked="0" layoutInCell="1" allowOverlap="1" wp14:anchorId="71ECBD52" wp14:editId="13FDAE6C">
            <wp:simplePos x="0" y="0"/>
            <wp:positionH relativeFrom="column">
              <wp:posOffset>120650</wp:posOffset>
            </wp:positionH>
            <wp:positionV relativeFrom="paragraph">
              <wp:posOffset>-565150</wp:posOffset>
            </wp:positionV>
            <wp:extent cx="1770380" cy="377825"/>
            <wp:effectExtent l="0" t="0" r="1270" b="3175"/>
            <wp:wrapNone/>
            <wp:docPr id="162997628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76280" name="Picture 2" descr="A close 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0380" cy="377825"/>
                    </a:xfrm>
                    <a:prstGeom prst="rect">
                      <a:avLst/>
                    </a:prstGeom>
                  </pic:spPr>
                </pic:pic>
              </a:graphicData>
            </a:graphic>
            <wp14:sizeRelH relativeFrom="page">
              <wp14:pctWidth>0</wp14:pctWidth>
            </wp14:sizeRelH>
            <wp14:sizeRelV relativeFrom="page">
              <wp14:pctHeight>0</wp14:pctHeight>
            </wp14:sizeRelV>
          </wp:anchor>
        </w:drawing>
      </w:r>
      <w:r>
        <w:rPr>
          <w:rFonts w:ascii="Aptos" w:hAnsi="Aptos"/>
          <w:noProof/>
          <w:color w:val="000000"/>
        </w:rPr>
        <w:drawing>
          <wp:anchor distT="0" distB="0" distL="114300" distR="114300" simplePos="0" relativeHeight="251660288" behindDoc="1" locked="0" layoutInCell="1" allowOverlap="1" wp14:anchorId="4EBA6EFE" wp14:editId="709CC0A4">
            <wp:simplePos x="0" y="0"/>
            <wp:positionH relativeFrom="column">
              <wp:posOffset>4816475</wp:posOffset>
            </wp:positionH>
            <wp:positionV relativeFrom="paragraph">
              <wp:posOffset>-1158240</wp:posOffset>
            </wp:positionV>
            <wp:extent cx="2123431" cy="1509752"/>
            <wp:effectExtent l="0" t="0" r="0" b="0"/>
            <wp:wrapNone/>
            <wp:docPr id="170160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0780" name="Picture 17016078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3431" cy="1509752"/>
                    </a:xfrm>
                    <a:prstGeom prst="rect">
                      <a:avLst/>
                    </a:prstGeom>
                  </pic:spPr>
                </pic:pic>
              </a:graphicData>
            </a:graphic>
            <wp14:sizeRelH relativeFrom="page">
              <wp14:pctWidth>0</wp14:pctWidth>
            </wp14:sizeRelH>
            <wp14:sizeRelV relativeFrom="page">
              <wp14:pctHeight>0</wp14:pctHeight>
            </wp14:sizeRelV>
          </wp:anchor>
        </w:drawing>
      </w:r>
    </w:p>
    <w:p w14:paraId="7AC358DC" w14:textId="77777777" w:rsidR="00E260CD" w:rsidRDefault="00E260CD" w:rsidP="00E260CD">
      <w:pPr>
        <w:tabs>
          <w:tab w:val="center" w:pos="5320"/>
          <w:tab w:val="right" w:pos="10640"/>
        </w:tabs>
        <w:rPr>
          <w:rFonts w:ascii="Omnes SemiBold" w:hAnsi="Omnes SemiBold"/>
          <w:color w:val="000000"/>
          <w:sz w:val="24"/>
          <w:szCs w:val="24"/>
          <w:shd w:val="clear" w:color="auto" w:fill="FFFFFF"/>
        </w:rPr>
      </w:pPr>
    </w:p>
    <w:p w14:paraId="1D10AD6D" w14:textId="5BE9FF62" w:rsidR="00E260CD" w:rsidRPr="001C5CF5" w:rsidRDefault="00E260CD" w:rsidP="00E260CD">
      <w:pPr>
        <w:tabs>
          <w:tab w:val="center" w:pos="5320"/>
          <w:tab w:val="right" w:pos="10640"/>
        </w:tabs>
        <w:rPr>
          <w:rFonts w:ascii="Omnes SemiBold" w:hAnsi="Omnes SemiBold"/>
          <w:color w:val="000000"/>
          <w:sz w:val="24"/>
          <w:szCs w:val="24"/>
          <w:u w:val="single"/>
          <w:shd w:val="clear" w:color="auto" w:fill="FFFFFF"/>
        </w:rPr>
      </w:pPr>
      <w:r w:rsidRPr="001C5CF5">
        <w:rPr>
          <w:rFonts w:ascii="Omnes SemiBold" w:hAnsi="Omnes SemiBold"/>
          <w:color w:val="000000"/>
          <w:sz w:val="24"/>
          <w:szCs w:val="24"/>
          <w:u w:val="single"/>
          <w:shd w:val="clear" w:color="auto" w:fill="FFFFFF"/>
        </w:rPr>
        <w:t xml:space="preserve">CST Promotion Terms &amp; Conditions : </w:t>
      </w:r>
      <w:r w:rsidRPr="001C5CF5">
        <w:rPr>
          <w:rFonts w:ascii="Omnes SemiBold" w:hAnsi="Omnes SemiBold"/>
          <w:color w:val="000000"/>
          <w:sz w:val="24"/>
          <w:szCs w:val="24"/>
          <w:u w:val="single"/>
          <w:shd w:val="clear" w:color="auto" w:fill="FFFFFF"/>
        </w:rPr>
        <w:t>B2GT (Buy 2 primary antibodies and get a free trial-size)</w:t>
      </w:r>
    </w:p>
    <w:p w14:paraId="7D910D38" w14:textId="77777777" w:rsidR="00E260CD" w:rsidRPr="00E260CD" w:rsidRDefault="00E260CD" w:rsidP="00E260CD">
      <w:pPr>
        <w:tabs>
          <w:tab w:val="center" w:pos="5320"/>
          <w:tab w:val="right" w:pos="10640"/>
        </w:tabs>
        <w:rPr>
          <w:rFonts w:ascii="Omnes SemiBold" w:hAnsi="Omnes SemiBold"/>
          <w:color w:val="000000"/>
          <w:sz w:val="20"/>
          <w:szCs w:val="20"/>
          <w:shd w:val="clear" w:color="auto" w:fill="FFFFFF"/>
        </w:rPr>
      </w:pPr>
    </w:p>
    <w:p w14:paraId="07C9892F" w14:textId="010562EC" w:rsidR="00E260CD" w:rsidRPr="00E260CD" w:rsidRDefault="00E260CD" w:rsidP="00E260CD">
      <w:pPr>
        <w:tabs>
          <w:tab w:val="center" w:pos="5320"/>
          <w:tab w:val="right" w:pos="10640"/>
        </w:tabs>
        <w:rPr>
          <w:rFonts w:ascii="Omnes Medium" w:hAnsi="Omnes Medium"/>
          <w:color w:val="000000"/>
          <w:sz w:val="20"/>
          <w:szCs w:val="20"/>
          <w:shd w:val="clear" w:color="auto" w:fill="FFFFFF"/>
        </w:rPr>
      </w:pPr>
      <w:r w:rsidRPr="00E260CD">
        <w:rPr>
          <w:rFonts w:ascii="Omnes Medium" w:hAnsi="Omnes Medium"/>
          <w:color w:val="000000"/>
          <w:sz w:val="20"/>
          <w:szCs w:val="20"/>
          <w:shd w:val="clear" w:color="auto" w:fill="FFFFFF"/>
        </w:rPr>
        <w:t>Offer applies to the purchase of two (2) or more primary antibodies, of which for 2 small (S- 100µl) or large (L- 300µl/400µl) products purchased in the same order, one (1) prefilled trial size (T – 20µl) antibody product is free for eligible locations. Eligible locations: </w:t>
      </w:r>
      <w:r w:rsidRPr="00E260CD">
        <w:rPr>
          <w:rFonts w:ascii="Omnes Medium" w:hAnsi="Omnes Medium"/>
          <w:color w:val="0D0D0D"/>
          <w:sz w:val="20"/>
          <w:szCs w:val="20"/>
          <w:shd w:val="clear" w:color="auto" w:fill="FFFFFF"/>
        </w:rPr>
        <w:t>Croatia, Czech Republic, Denmark, Finland, France, Greece, Hungary, Northern Ireland, Republic of Ireland, Israel, Norway, Poland, Portugal, Romania, Slovakia, Spain, Sweden, Switzerland, Turkey. </w:t>
      </w:r>
      <w:r w:rsidRPr="00E260CD">
        <w:rPr>
          <w:rFonts w:ascii="Omnes Medium" w:hAnsi="Omnes Medium"/>
          <w:color w:val="000000"/>
          <w:sz w:val="20"/>
          <w:szCs w:val="20"/>
          <w:shd w:val="clear" w:color="auto" w:fill="FFFFFF"/>
        </w:rPr>
        <w:t>No cash or cash equivalent and cannot be sold or otherwise bartered. No substitutions. Offer valid on new catalog orders only, restrictions apply. Offer may not be applied to existing, pending or prior orders, ineligible items, taxes, or shipping and handling charges. Returns of any portion of the purchase will require equal forfeiture of offer or amount equal to offer. Promotion code: EUB2GT24 must be referenced when placing an order.</w:t>
      </w:r>
      <w:r w:rsidRPr="00E260CD">
        <w:rPr>
          <w:rFonts w:ascii="Omnes Medium" w:hAnsi="Omnes Medium"/>
          <w:i/>
          <w:iCs/>
          <w:color w:val="000000"/>
          <w:sz w:val="20"/>
          <w:szCs w:val="20"/>
          <w:shd w:val="clear" w:color="auto" w:fill="FFFFFF"/>
        </w:rPr>
        <w:t> </w:t>
      </w:r>
      <w:r w:rsidRPr="00E260CD">
        <w:rPr>
          <w:rFonts w:ascii="Omnes Medium" w:hAnsi="Omnes Medium"/>
          <w:color w:val="000000"/>
          <w:sz w:val="20"/>
          <w:szCs w:val="20"/>
          <w:shd w:val="clear" w:color="auto" w:fill="FFFFFF"/>
        </w:rPr>
        <w:t xml:space="preserve">All other products/services including but not limited to </w:t>
      </w:r>
      <w:proofErr w:type="spellStart"/>
      <w:r w:rsidRPr="00E260CD">
        <w:rPr>
          <w:rFonts w:ascii="Omnes Medium" w:hAnsi="Omnes Medium"/>
          <w:color w:val="000000"/>
          <w:sz w:val="20"/>
          <w:szCs w:val="20"/>
          <w:shd w:val="clear" w:color="auto" w:fill="FFFFFF"/>
        </w:rPr>
        <w:t>PTMScan</w:t>
      </w:r>
      <w:proofErr w:type="spellEnd"/>
      <w:r w:rsidRPr="00E260CD">
        <w:rPr>
          <w:rFonts w:ascii="Omnes Medium" w:hAnsi="Omnes Medium"/>
          <w:color w:val="000000"/>
          <w:sz w:val="20"/>
          <w:szCs w:val="20"/>
          <w:shd w:val="clear" w:color="auto" w:fill="FFFFFF"/>
        </w:rPr>
        <w:t xml:space="preserve">® Services, Antibody Duets, kits, "BSA and </w:t>
      </w:r>
      <w:proofErr w:type="spellStart"/>
      <w:r w:rsidRPr="00E260CD">
        <w:rPr>
          <w:rFonts w:ascii="Omnes Medium" w:hAnsi="Omnes Medium"/>
          <w:color w:val="000000"/>
          <w:sz w:val="20"/>
          <w:szCs w:val="20"/>
          <w:shd w:val="clear" w:color="auto" w:fill="FFFFFF"/>
        </w:rPr>
        <w:t>Azide</w:t>
      </w:r>
      <w:proofErr w:type="spellEnd"/>
      <w:r w:rsidRPr="00E260CD">
        <w:rPr>
          <w:rFonts w:ascii="Omnes Medium" w:hAnsi="Omnes Medium"/>
          <w:color w:val="000000"/>
          <w:sz w:val="20"/>
          <w:szCs w:val="20"/>
          <w:shd w:val="clear" w:color="auto" w:fill="FFFFFF"/>
        </w:rPr>
        <w:t xml:space="preserve"> Free" antibodies, </w:t>
      </w:r>
      <w:proofErr w:type="spellStart"/>
      <w:r w:rsidRPr="00E260CD">
        <w:rPr>
          <w:rFonts w:ascii="Omnes Medium" w:hAnsi="Omnes Medium"/>
          <w:color w:val="000000"/>
          <w:sz w:val="20"/>
          <w:szCs w:val="20"/>
          <w:shd w:val="clear" w:color="auto" w:fill="FFFFFF"/>
        </w:rPr>
        <w:t>SignalStar</w:t>
      </w:r>
      <w:proofErr w:type="spellEnd"/>
      <w:r w:rsidRPr="00E260CD">
        <w:rPr>
          <w:rFonts w:ascii="Omnes Medium" w:hAnsi="Omnes Medium"/>
          <w:color w:val="000000"/>
          <w:sz w:val="20"/>
          <w:szCs w:val="20"/>
          <w:shd w:val="clear" w:color="auto" w:fill="FFFFFF"/>
        </w:rPr>
        <w:t>™ Multiplex IHC  products, and custom orders are excluded. Can not be combined with any other promotions or discounts. Void if copied or transferred, where prohibited by law or otherwise restricted. Offer Expires: July 12, 2024. Cell Signaling Technology (together with its subsidiaries, “CST”) retains the right to modify or stop the promotion at any time without notice. </w:t>
      </w:r>
    </w:p>
    <w:p w14:paraId="002DEF84" w14:textId="38BD9260" w:rsidR="00E260CD" w:rsidRDefault="00E260CD" w:rsidP="00E260CD">
      <w:pPr>
        <w:tabs>
          <w:tab w:val="center" w:pos="5320"/>
          <w:tab w:val="right" w:pos="10640"/>
        </w:tabs>
        <w:rPr>
          <w:rFonts w:ascii="Aptos" w:hAnsi="Aptos"/>
          <w:color w:val="000000"/>
          <w:shd w:val="clear" w:color="auto" w:fill="FFFFFF"/>
        </w:rPr>
      </w:pPr>
    </w:p>
    <w:p w14:paraId="414ECD7D" w14:textId="77777777" w:rsidR="00E260CD" w:rsidRPr="001C5CF5" w:rsidRDefault="00E260CD" w:rsidP="00E260CD">
      <w:pPr>
        <w:pStyle w:val="NormalWeb"/>
        <w:shd w:val="clear" w:color="auto" w:fill="FFFFFF"/>
        <w:spacing w:before="0" w:beforeAutospacing="0" w:after="0" w:afterAutospacing="0"/>
        <w:rPr>
          <w:rFonts w:ascii="Omnes SemiBold" w:hAnsi="Omnes SemiBold"/>
          <w:color w:val="000000"/>
          <w:u w:val="single"/>
        </w:rPr>
      </w:pPr>
      <w:r w:rsidRPr="001C5CF5">
        <w:rPr>
          <w:rFonts w:ascii="Omnes SemiBold" w:hAnsi="Omnes SemiBold"/>
          <w:color w:val="000000"/>
          <w:u w:val="single"/>
        </w:rPr>
        <w:t>Included products</w:t>
      </w:r>
    </w:p>
    <w:p w14:paraId="50C0A52B" w14:textId="58DD6A95" w:rsidR="00E260CD" w:rsidRPr="00E260CD" w:rsidRDefault="00E260CD" w:rsidP="00E260CD">
      <w:pPr>
        <w:pStyle w:val="NormalWeb"/>
        <w:shd w:val="clear" w:color="auto" w:fill="FFFFFF"/>
        <w:spacing w:before="0" w:beforeAutospacing="0" w:after="0" w:afterAutospacing="0"/>
        <w:rPr>
          <w:rFonts w:ascii="Omnes Medium" w:hAnsi="Omnes Medium"/>
          <w:color w:val="000000"/>
          <w:sz w:val="20"/>
          <w:szCs w:val="20"/>
        </w:rPr>
      </w:pPr>
      <w:r>
        <w:rPr>
          <w:rFonts w:ascii="Aptos" w:hAnsi="Aptos"/>
          <w:b/>
          <w:bCs/>
          <w:color w:val="000000"/>
        </w:rPr>
        <w:br/>
      </w:r>
      <w:r w:rsidRPr="00E260CD">
        <w:rPr>
          <w:rFonts w:ascii="Omnes Medium" w:hAnsi="Omnes Medium"/>
          <w:color w:val="000000"/>
          <w:sz w:val="20"/>
          <w:szCs w:val="20"/>
        </w:rPr>
        <w:t>As mentioned in the T&amp;C there are several product categories excluded from the promotion, however most antibodies are included. Please find attached a list of the included products. Kindly note that any NEW releases of products within these categories including primary antibodies are </w:t>
      </w:r>
      <w:r w:rsidRPr="00E260CD">
        <w:rPr>
          <w:rFonts w:ascii="Omnes Medium" w:hAnsi="Omnes Medium"/>
          <w:b/>
          <w:bCs/>
          <w:color w:val="000000"/>
          <w:sz w:val="20"/>
          <w:szCs w:val="20"/>
        </w:rPr>
        <w:t>INCLUDED </w:t>
      </w:r>
      <w:r w:rsidRPr="00E260CD">
        <w:rPr>
          <w:rFonts w:ascii="Omnes Medium" w:hAnsi="Omnes Medium"/>
          <w:color w:val="000000"/>
          <w:sz w:val="20"/>
          <w:szCs w:val="20"/>
        </w:rPr>
        <w:t>in this promotion. We release products on a weekly basis.  </w:t>
      </w:r>
    </w:p>
    <w:p w14:paraId="098D374B" w14:textId="77777777" w:rsidR="00E260CD" w:rsidRPr="00E260CD" w:rsidRDefault="00E260CD" w:rsidP="00E260CD">
      <w:pPr>
        <w:pStyle w:val="NormalWeb"/>
        <w:shd w:val="clear" w:color="auto" w:fill="FFFFFF"/>
        <w:spacing w:before="0" w:beforeAutospacing="0" w:after="0" w:afterAutospacing="0"/>
        <w:rPr>
          <w:rFonts w:ascii="Omnes Medium" w:hAnsi="Omnes Medium"/>
          <w:color w:val="000000"/>
        </w:rPr>
      </w:pPr>
      <w:r w:rsidRPr="00E260CD">
        <w:rPr>
          <w:rFonts w:ascii="Omnes Medium" w:hAnsi="Omnes Medium"/>
          <w:color w:val="000000"/>
        </w:rPr>
        <w:t> </w:t>
      </w:r>
    </w:p>
    <w:p w14:paraId="098EF577" w14:textId="77777777" w:rsidR="00E260CD" w:rsidRPr="001C5CF5" w:rsidRDefault="00E260CD" w:rsidP="00E260CD">
      <w:pPr>
        <w:pStyle w:val="NormalWeb"/>
        <w:shd w:val="clear" w:color="auto" w:fill="FFFFFF"/>
        <w:spacing w:before="0" w:beforeAutospacing="0" w:after="0" w:afterAutospacing="0"/>
        <w:rPr>
          <w:rFonts w:ascii="Omnes SemiBold" w:hAnsi="Omnes SemiBold"/>
          <w:color w:val="000000"/>
          <w:u w:val="single"/>
        </w:rPr>
      </w:pPr>
      <w:r w:rsidRPr="001C5CF5">
        <w:rPr>
          <w:rFonts w:ascii="Omnes SemiBold" w:hAnsi="Omnes SemiBold"/>
          <w:color w:val="000000"/>
          <w:u w:val="single"/>
        </w:rPr>
        <w:t>Promotion Code </w:t>
      </w:r>
    </w:p>
    <w:p w14:paraId="4BC5AFC2" w14:textId="77777777" w:rsidR="00E260CD" w:rsidRDefault="00E260CD" w:rsidP="00E260CD">
      <w:pPr>
        <w:pStyle w:val="NormalWeb"/>
        <w:shd w:val="clear" w:color="auto" w:fill="FFFFFF"/>
        <w:spacing w:before="0" w:beforeAutospacing="0" w:after="0" w:afterAutospacing="0"/>
        <w:rPr>
          <w:rFonts w:ascii="Aptos" w:hAnsi="Aptos"/>
          <w:color w:val="000000"/>
        </w:rPr>
      </w:pPr>
    </w:p>
    <w:p w14:paraId="4C6B9911" w14:textId="77777777" w:rsidR="00E260CD" w:rsidRPr="00E260CD" w:rsidRDefault="00E260CD" w:rsidP="00E260CD">
      <w:pPr>
        <w:pStyle w:val="NormalWeb"/>
        <w:shd w:val="clear" w:color="auto" w:fill="FFFFFF"/>
        <w:spacing w:before="0" w:beforeAutospacing="0" w:after="0" w:afterAutospacing="0"/>
        <w:rPr>
          <w:rFonts w:ascii="Omnes Medium" w:hAnsi="Omnes Medium"/>
          <w:color w:val="000000"/>
          <w:sz w:val="20"/>
          <w:szCs w:val="20"/>
        </w:rPr>
      </w:pPr>
      <w:r w:rsidRPr="00E260CD">
        <w:rPr>
          <w:rFonts w:ascii="Omnes Medium" w:hAnsi="Omnes Medium"/>
          <w:color w:val="000000"/>
          <w:sz w:val="20"/>
          <w:szCs w:val="20"/>
        </w:rPr>
        <w:t>The promotion code is EUB2GT24 mentioned in the Terms and Conditions. Kindly note you are not required to use the promotion code yourself, please be aware that we will use the code in our communications towards Customers thus Customers can refer to it when ordering with you.  </w:t>
      </w:r>
    </w:p>
    <w:p w14:paraId="56DBFBEA" w14:textId="77777777" w:rsidR="00E260CD" w:rsidRDefault="00E260CD" w:rsidP="00E260CD">
      <w:pPr>
        <w:pStyle w:val="NormalWeb"/>
        <w:shd w:val="clear" w:color="auto" w:fill="FFFFFF"/>
        <w:spacing w:before="0" w:beforeAutospacing="0" w:after="0" w:afterAutospacing="0"/>
        <w:rPr>
          <w:rFonts w:ascii="Aptos" w:hAnsi="Aptos"/>
          <w:color w:val="000000"/>
        </w:rPr>
      </w:pPr>
      <w:r>
        <w:rPr>
          <w:rFonts w:ascii="Aptos" w:hAnsi="Aptos"/>
          <w:color w:val="000000"/>
        </w:rPr>
        <w:t> </w:t>
      </w:r>
    </w:p>
    <w:p w14:paraId="505C1893" w14:textId="77777777" w:rsidR="00E260CD" w:rsidRPr="001C5CF5" w:rsidRDefault="00E260CD" w:rsidP="00E260CD">
      <w:pPr>
        <w:pStyle w:val="NormalWeb"/>
        <w:shd w:val="clear" w:color="auto" w:fill="FFFFFF"/>
        <w:spacing w:before="0" w:beforeAutospacing="0" w:after="0" w:afterAutospacing="0"/>
        <w:rPr>
          <w:rFonts w:ascii="Omnes SemiBold" w:hAnsi="Omnes SemiBold"/>
          <w:color w:val="000000"/>
          <w:u w:val="single"/>
        </w:rPr>
      </w:pPr>
      <w:r w:rsidRPr="001C5CF5">
        <w:rPr>
          <w:rFonts w:ascii="Omnes SemiBold" w:hAnsi="Omnes SemiBold"/>
          <w:color w:val="000000"/>
          <w:u w:val="single"/>
        </w:rPr>
        <w:t>Ordering and Data  </w:t>
      </w:r>
    </w:p>
    <w:p w14:paraId="0D49D8E5" w14:textId="01978D26" w:rsidR="00E260CD" w:rsidRDefault="00E260CD" w:rsidP="00E260CD">
      <w:pPr>
        <w:pStyle w:val="NormalWeb"/>
        <w:shd w:val="clear" w:color="auto" w:fill="FFFFFF"/>
        <w:spacing w:before="0" w:beforeAutospacing="0" w:after="0" w:afterAutospacing="0"/>
        <w:rPr>
          <w:rFonts w:ascii="Aptos" w:hAnsi="Aptos"/>
          <w:color w:val="000000"/>
        </w:rPr>
      </w:pPr>
    </w:p>
    <w:p w14:paraId="78278DB3" w14:textId="77777777" w:rsidR="00E260CD" w:rsidRPr="00E260CD" w:rsidRDefault="00E260CD" w:rsidP="00E260CD">
      <w:pPr>
        <w:pStyle w:val="NormalWeb"/>
        <w:shd w:val="clear" w:color="auto" w:fill="FFFFFF"/>
        <w:spacing w:before="0" w:beforeAutospacing="0" w:after="0" w:afterAutospacing="0"/>
        <w:rPr>
          <w:rFonts w:ascii="Omnes Medium" w:hAnsi="Omnes Medium"/>
          <w:color w:val="000000"/>
          <w:sz w:val="20"/>
          <w:szCs w:val="20"/>
        </w:rPr>
      </w:pPr>
      <w:r w:rsidRPr="00E260CD">
        <w:rPr>
          <w:rFonts w:ascii="Omnes Medium" w:hAnsi="Omnes Medium"/>
          <w:color w:val="000000"/>
          <w:sz w:val="20"/>
          <w:szCs w:val="20"/>
        </w:rPr>
        <w:t>Kindly place your orders as normal there is no need to mention any promotional orders to the team. Like previous promotions, the credit process runs separately. To receive your credits please fill out the obligatory data file (attached) and send it to us. As discussed with your Distribution Manager, the costs of the trial-size product will be shared.  </w:t>
      </w:r>
    </w:p>
    <w:p w14:paraId="38C9262E" w14:textId="59A092D6" w:rsidR="009F1A22" w:rsidRDefault="00E260CD" w:rsidP="00E260CD">
      <w:pPr>
        <w:tabs>
          <w:tab w:val="center" w:pos="5320"/>
          <w:tab w:val="right" w:pos="10640"/>
        </w:tabs>
        <w:rPr>
          <w:rFonts w:ascii="Omnes SemiBold" w:hAnsi="Omnes SemiBold"/>
          <w:color w:val="000000"/>
          <w:shd w:val="clear" w:color="auto" w:fill="FFFFFF"/>
        </w:rPr>
      </w:pPr>
      <w:r>
        <w:rPr>
          <w:rFonts w:ascii="Omnes SemiBold" w:hAnsi="Omnes SemiBold"/>
          <w:color w:val="000000"/>
          <w:shd w:val="clear" w:color="auto" w:fill="FFFFFF"/>
        </w:rPr>
        <w:tab/>
      </w:r>
    </w:p>
    <w:p w14:paraId="2F3FF9F8" w14:textId="77777777" w:rsidR="00E260CD" w:rsidRDefault="00E260CD" w:rsidP="00E260CD">
      <w:pPr>
        <w:tabs>
          <w:tab w:val="center" w:pos="5320"/>
          <w:tab w:val="right" w:pos="10640"/>
        </w:tabs>
        <w:rPr>
          <w:rFonts w:ascii="Omnes SemiBold" w:hAnsi="Omnes SemiBold"/>
          <w:color w:val="000000"/>
          <w:shd w:val="clear" w:color="auto" w:fill="FFFFFF"/>
        </w:rPr>
      </w:pPr>
    </w:p>
    <w:p w14:paraId="7F42AF84" w14:textId="77777777" w:rsidR="00E260CD" w:rsidRPr="00E260CD" w:rsidRDefault="00E260CD" w:rsidP="00E260CD">
      <w:pPr>
        <w:tabs>
          <w:tab w:val="center" w:pos="5320"/>
          <w:tab w:val="right" w:pos="10640"/>
        </w:tabs>
        <w:rPr>
          <w:rFonts w:ascii="Omnes Medium" w:hAnsi="Omnes Medium"/>
          <w:sz w:val="20"/>
        </w:rPr>
      </w:pPr>
    </w:p>
    <w:sectPr w:rsidR="00E260CD" w:rsidRPr="00E260CD">
      <w:type w:val="continuous"/>
      <w:pgSz w:w="11880" w:h="15840"/>
      <w:pgMar w:top="18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nes SemiBold">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Omnes Medium">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22"/>
    <w:rsid w:val="001C5CF5"/>
    <w:rsid w:val="00631217"/>
    <w:rsid w:val="009F1A22"/>
    <w:rsid w:val="00E260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1D91"/>
  <w15:docId w15:val="{7F8026A4-9A74-4689-9C65-42FA527B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260CD"/>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00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Rowlands</dc:creator>
  <cp:lastModifiedBy>Tara Rowlands</cp:lastModifiedBy>
  <cp:revision>2</cp:revision>
  <dcterms:created xsi:type="dcterms:W3CDTF">2024-05-10T09:36:00Z</dcterms:created>
  <dcterms:modified xsi:type="dcterms:W3CDTF">2024-05-10T09:36:00Z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Adobe InDesign 19.0 (Macintosh)</vt:lpwstr>
  </property>
  <property fmtid="{D5CDD505-2E9C-101B-9397-08002B2CF9AE}" pid="4" name="LastSaved">
    <vt:filetime>2024-05-08T00:00:00Z</vt:filetime>
  </property>
  <property fmtid="{D5CDD505-2E9C-101B-9397-08002B2CF9AE}" pid="5" name="Producer">
    <vt:lpwstr>Adobe PDF Library 17.0</vt:lpwstr>
  </property>
</Properties>
</file>